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33" w:rsidRDefault="00EC2233" w:rsidP="007628F9">
      <w:pPr>
        <w:rPr>
          <w:rFonts w:ascii="Arial" w:hAnsi="Arial" w:cs="Arial"/>
          <w:szCs w:val="22"/>
        </w:rPr>
      </w:pPr>
      <w:bookmarkStart w:id="0" w:name="_GoBack"/>
      <w:bookmarkEnd w:id="0"/>
    </w:p>
    <w:p w:rsidR="00F347A8" w:rsidRPr="00EF228D" w:rsidRDefault="00F347A8" w:rsidP="00A46998">
      <w:pPr>
        <w:spacing w:line="276" w:lineRule="auto"/>
        <w:rPr>
          <w:sz w:val="28"/>
          <w:szCs w:val="28"/>
        </w:rPr>
      </w:pPr>
      <w:r w:rsidRPr="00EF228D">
        <w:rPr>
          <w:sz w:val="28"/>
          <w:szCs w:val="28"/>
        </w:rPr>
        <w:t>March 27, 2020</w:t>
      </w:r>
    </w:p>
    <w:p w:rsidR="00F347A8" w:rsidRPr="00EF228D" w:rsidRDefault="00F347A8" w:rsidP="00A46998">
      <w:pPr>
        <w:spacing w:line="276" w:lineRule="auto"/>
        <w:rPr>
          <w:sz w:val="28"/>
          <w:szCs w:val="28"/>
        </w:rPr>
      </w:pPr>
      <w:r w:rsidRPr="00EF228D">
        <w:rPr>
          <w:sz w:val="28"/>
          <w:szCs w:val="28"/>
        </w:rPr>
        <w:t>For Immediate Release</w:t>
      </w:r>
    </w:p>
    <w:p w:rsidR="00F347A8" w:rsidRPr="00EF228D" w:rsidRDefault="00F347A8" w:rsidP="00A46998">
      <w:pPr>
        <w:spacing w:line="276" w:lineRule="auto"/>
        <w:rPr>
          <w:sz w:val="28"/>
          <w:szCs w:val="28"/>
        </w:rPr>
      </w:pPr>
    </w:p>
    <w:p w:rsidR="00C77EB8" w:rsidRPr="00EF228D" w:rsidRDefault="009A023F" w:rsidP="00A46998">
      <w:pPr>
        <w:spacing w:line="276" w:lineRule="auto"/>
        <w:rPr>
          <w:sz w:val="28"/>
          <w:szCs w:val="28"/>
        </w:rPr>
      </w:pPr>
      <w:r>
        <w:rPr>
          <w:sz w:val="28"/>
          <w:szCs w:val="28"/>
        </w:rPr>
        <w:t xml:space="preserve">The </w:t>
      </w:r>
      <w:r w:rsidR="00F347A8" w:rsidRPr="00EF228D">
        <w:rPr>
          <w:sz w:val="28"/>
          <w:szCs w:val="28"/>
        </w:rPr>
        <w:t xml:space="preserve">Columbia County Department of Health announced today that four </w:t>
      </w:r>
      <w:r w:rsidR="00DA24F3" w:rsidRPr="00EF228D">
        <w:rPr>
          <w:sz w:val="28"/>
          <w:szCs w:val="28"/>
        </w:rPr>
        <w:t xml:space="preserve">residents </w:t>
      </w:r>
      <w:r w:rsidR="00F347A8" w:rsidRPr="00EF228D">
        <w:rPr>
          <w:sz w:val="28"/>
          <w:szCs w:val="28"/>
        </w:rPr>
        <w:t>of Pine Haven Nursing &amp; Rehabilitation Center</w:t>
      </w:r>
      <w:r w:rsidR="0099604B">
        <w:rPr>
          <w:sz w:val="28"/>
          <w:szCs w:val="28"/>
        </w:rPr>
        <w:t xml:space="preserve"> in Philmont</w:t>
      </w:r>
      <w:r w:rsidR="002911CE" w:rsidRPr="00EF228D">
        <w:rPr>
          <w:sz w:val="28"/>
          <w:szCs w:val="28"/>
        </w:rPr>
        <w:t xml:space="preserve"> </w:t>
      </w:r>
      <w:r w:rsidR="00F347A8" w:rsidRPr="00EF228D">
        <w:rPr>
          <w:sz w:val="28"/>
          <w:szCs w:val="28"/>
        </w:rPr>
        <w:t xml:space="preserve">have tested positive for COVID-19. </w:t>
      </w:r>
      <w:r w:rsidR="00C77EB8" w:rsidRPr="00EF228D">
        <w:rPr>
          <w:sz w:val="28"/>
          <w:szCs w:val="28"/>
        </w:rPr>
        <w:t>The four cases have been confirmed by New York State Department of Health (NYSDOH). Each of the four individuals are isolated at the facility</w:t>
      </w:r>
      <w:r w:rsidR="00EC2B7D" w:rsidRPr="00EF228D">
        <w:rPr>
          <w:sz w:val="28"/>
          <w:szCs w:val="28"/>
        </w:rPr>
        <w:t>. None of the four co</w:t>
      </w:r>
      <w:r w:rsidR="001B17D2" w:rsidRPr="00EF228D">
        <w:rPr>
          <w:sz w:val="28"/>
          <w:szCs w:val="28"/>
        </w:rPr>
        <w:t xml:space="preserve">nfirmed cases are hospitalized -- </w:t>
      </w:r>
      <w:r w:rsidR="00EC2B7D" w:rsidRPr="00EF228D">
        <w:rPr>
          <w:sz w:val="28"/>
          <w:szCs w:val="28"/>
        </w:rPr>
        <w:t xml:space="preserve">their </w:t>
      </w:r>
      <w:r w:rsidR="00C77EB8" w:rsidRPr="00EF228D">
        <w:rPr>
          <w:sz w:val="28"/>
          <w:szCs w:val="28"/>
        </w:rPr>
        <w:t xml:space="preserve">symptoms are being </w:t>
      </w:r>
      <w:r w:rsidR="00A46998" w:rsidRPr="00EF228D">
        <w:rPr>
          <w:sz w:val="28"/>
          <w:szCs w:val="28"/>
        </w:rPr>
        <w:t xml:space="preserve">treated and </w:t>
      </w:r>
      <w:r w:rsidR="001B17D2" w:rsidRPr="00EF228D">
        <w:rPr>
          <w:sz w:val="28"/>
          <w:szCs w:val="28"/>
        </w:rPr>
        <w:t xml:space="preserve">managed by the facility. </w:t>
      </w:r>
      <w:r w:rsidR="00C77EB8" w:rsidRPr="00EF228D">
        <w:rPr>
          <w:sz w:val="28"/>
          <w:szCs w:val="28"/>
        </w:rPr>
        <w:t>The families of the patients have been notified</w:t>
      </w:r>
      <w:r w:rsidR="00EC2B7D" w:rsidRPr="00EF228D">
        <w:rPr>
          <w:sz w:val="28"/>
          <w:szCs w:val="28"/>
        </w:rPr>
        <w:t xml:space="preserve"> and the facility reports the patients’ symptoms are improving</w:t>
      </w:r>
      <w:r w:rsidR="00C77EB8" w:rsidRPr="00EF228D">
        <w:rPr>
          <w:sz w:val="28"/>
          <w:szCs w:val="28"/>
        </w:rPr>
        <w:t xml:space="preserve">.  </w:t>
      </w:r>
    </w:p>
    <w:p w:rsidR="00C77EB8" w:rsidRPr="00EF228D" w:rsidRDefault="00C77EB8" w:rsidP="00A46998">
      <w:pPr>
        <w:spacing w:line="276" w:lineRule="auto"/>
        <w:rPr>
          <w:sz w:val="28"/>
          <w:szCs w:val="28"/>
        </w:rPr>
      </w:pPr>
    </w:p>
    <w:p w:rsidR="001422E8" w:rsidRDefault="00C77EB8" w:rsidP="00A46998">
      <w:pPr>
        <w:spacing w:line="276" w:lineRule="auto"/>
        <w:rPr>
          <w:sz w:val="28"/>
          <w:szCs w:val="28"/>
        </w:rPr>
      </w:pPr>
      <w:r w:rsidRPr="00EF228D">
        <w:rPr>
          <w:sz w:val="28"/>
          <w:szCs w:val="28"/>
        </w:rPr>
        <w:t>Pin</w:t>
      </w:r>
      <w:r w:rsidR="00A46998" w:rsidRPr="00EF228D">
        <w:rPr>
          <w:sz w:val="28"/>
          <w:szCs w:val="28"/>
        </w:rPr>
        <w:t>e</w:t>
      </w:r>
      <w:r w:rsidRPr="00EF228D">
        <w:rPr>
          <w:sz w:val="28"/>
          <w:szCs w:val="28"/>
        </w:rPr>
        <w:t xml:space="preserve"> Haven Nursing &amp; Rehabilitation</w:t>
      </w:r>
      <w:r w:rsidR="00FC6C05" w:rsidRPr="00EF228D">
        <w:rPr>
          <w:sz w:val="28"/>
          <w:szCs w:val="28"/>
        </w:rPr>
        <w:t xml:space="preserve"> is remaining vigilant in taking proper precautions to protect staff</w:t>
      </w:r>
      <w:r w:rsidR="00CB4C62" w:rsidRPr="00EF228D">
        <w:rPr>
          <w:sz w:val="28"/>
          <w:szCs w:val="28"/>
        </w:rPr>
        <w:t xml:space="preserve"> and all residents. </w:t>
      </w:r>
      <w:r w:rsidRPr="00EF228D">
        <w:rPr>
          <w:sz w:val="28"/>
          <w:szCs w:val="28"/>
        </w:rPr>
        <w:t xml:space="preserve">The facility has </w:t>
      </w:r>
      <w:r w:rsidR="00A46998" w:rsidRPr="00EF228D">
        <w:rPr>
          <w:sz w:val="28"/>
          <w:szCs w:val="28"/>
        </w:rPr>
        <w:t>taken several precautions over the past three weeks in an ef</w:t>
      </w:r>
      <w:r w:rsidR="0099604B">
        <w:rPr>
          <w:sz w:val="28"/>
          <w:szCs w:val="28"/>
        </w:rPr>
        <w:t>fort to protect their community. T</w:t>
      </w:r>
      <w:r w:rsidR="00A46998" w:rsidRPr="00EF228D">
        <w:rPr>
          <w:sz w:val="28"/>
          <w:szCs w:val="28"/>
        </w:rPr>
        <w:t xml:space="preserve">hey have </w:t>
      </w:r>
      <w:r w:rsidRPr="00EF228D">
        <w:rPr>
          <w:sz w:val="28"/>
          <w:szCs w:val="28"/>
        </w:rPr>
        <w:t>been closed to vi</w:t>
      </w:r>
      <w:r w:rsidR="00A46998" w:rsidRPr="00EF228D">
        <w:rPr>
          <w:sz w:val="28"/>
          <w:szCs w:val="28"/>
        </w:rPr>
        <w:t>sitors for the past three weeks,</w:t>
      </w:r>
      <w:r w:rsidRPr="00EF228D">
        <w:rPr>
          <w:sz w:val="28"/>
          <w:szCs w:val="28"/>
        </w:rPr>
        <w:t xml:space="preserve"> </w:t>
      </w:r>
      <w:r w:rsidR="0099604B">
        <w:rPr>
          <w:sz w:val="28"/>
          <w:szCs w:val="28"/>
        </w:rPr>
        <w:t xml:space="preserve">and </w:t>
      </w:r>
      <w:r w:rsidR="00A46998" w:rsidRPr="00EF228D">
        <w:rPr>
          <w:sz w:val="28"/>
          <w:szCs w:val="28"/>
        </w:rPr>
        <w:t>e</w:t>
      </w:r>
      <w:r w:rsidRPr="00EF228D">
        <w:rPr>
          <w:sz w:val="28"/>
          <w:szCs w:val="28"/>
        </w:rPr>
        <w:t xml:space="preserve">mployees and all essential deliveries </w:t>
      </w:r>
      <w:r w:rsidR="00EC2B7D" w:rsidRPr="00EF228D">
        <w:rPr>
          <w:sz w:val="28"/>
          <w:szCs w:val="28"/>
        </w:rPr>
        <w:t>are being</w:t>
      </w:r>
      <w:r w:rsidRPr="00EF228D">
        <w:rPr>
          <w:sz w:val="28"/>
          <w:szCs w:val="28"/>
        </w:rPr>
        <w:t xml:space="preserve"> screened for travel, symptoms or fever. </w:t>
      </w:r>
    </w:p>
    <w:p w:rsidR="00D02E82" w:rsidRPr="00EF228D" w:rsidRDefault="00D02E82" w:rsidP="00A46998">
      <w:pPr>
        <w:spacing w:line="276" w:lineRule="auto"/>
        <w:rPr>
          <w:sz w:val="28"/>
          <w:szCs w:val="28"/>
        </w:rPr>
      </w:pPr>
    </w:p>
    <w:p w:rsidR="00EF228D" w:rsidRDefault="00EF228D" w:rsidP="00A46998">
      <w:pPr>
        <w:spacing w:line="276" w:lineRule="auto"/>
        <w:rPr>
          <w:sz w:val="28"/>
          <w:szCs w:val="28"/>
        </w:rPr>
      </w:pPr>
      <w:r>
        <w:rPr>
          <w:sz w:val="28"/>
          <w:szCs w:val="28"/>
        </w:rPr>
        <w:t xml:space="preserve">“I’m confident that Pine Haven is taking the necessary steps to protect their residents and employees,” </w:t>
      </w:r>
      <w:r w:rsidRPr="00EF228D">
        <w:rPr>
          <w:sz w:val="28"/>
          <w:szCs w:val="28"/>
        </w:rPr>
        <w:t xml:space="preserve">Columbia County </w:t>
      </w:r>
      <w:r>
        <w:rPr>
          <w:sz w:val="28"/>
          <w:szCs w:val="28"/>
        </w:rPr>
        <w:t>Board of Supervisors Chairman Matt Murell said Friday.</w:t>
      </w:r>
      <w:r w:rsidR="00EC0E98">
        <w:rPr>
          <w:sz w:val="28"/>
          <w:szCs w:val="28"/>
        </w:rPr>
        <w:t xml:space="preserve"> </w:t>
      </w:r>
      <w:r>
        <w:rPr>
          <w:sz w:val="28"/>
          <w:szCs w:val="28"/>
        </w:rPr>
        <w:t>“The Columbia County Department of Health remains in constant contact with the New York State Department of Health,” he added.</w:t>
      </w:r>
      <w:r w:rsidR="0061427D">
        <w:rPr>
          <w:sz w:val="28"/>
          <w:szCs w:val="28"/>
        </w:rPr>
        <w:t xml:space="preserve"> </w:t>
      </w:r>
    </w:p>
    <w:p w:rsidR="00EC0E98" w:rsidRDefault="00EC0E98" w:rsidP="00A46998">
      <w:pPr>
        <w:spacing w:line="276" w:lineRule="auto"/>
        <w:rPr>
          <w:sz w:val="28"/>
          <w:szCs w:val="28"/>
        </w:rPr>
      </w:pPr>
    </w:p>
    <w:p w:rsidR="00EC0E98" w:rsidRDefault="00EC0E98" w:rsidP="00EC0E98">
      <w:pPr>
        <w:spacing w:line="276" w:lineRule="auto"/>
        <w:rPr>
          <w:sz w:val="28"/>
          <w:szCs w:val="28"/>
        </w:rPr>
      </w:pPr>
      <w:r>
        <w:rPr>
          <w:sz w:val="28"/>
          <w:szCs w:val="28"/>
        </w:rPr>
        <w:t>“All nursing homes within the county have a plan to handle these types of contingencies,” said county Emergency Management Director David W. Harrison, Jr.</w:t>
      </w:r>
    </w:p>
    <w:p w:rsidR="00370E31" w:rsidRDefault="00370E31" w:rsidP="00A46998">
      <w:pPr>
        <w:spacing w:line="276" w:lineRule="auto"/>
        <w:rPr>
          <w:sz w:val="28"/>
          <w:szCs w:val="28"/>
        </w:rPr>
      </w:pPr>
    </w:p>
    <w:p w:rsidR="00876D36" w:rsidRDefault="00370E31" w:rsidP="00A46998">
      <w:pPr>
        <w:spacing w:line="276" w:lineRule="auto"/>
        <w:rPr>
          <w:sz w:val="28"/>
          <w:szCs w:val="28"/>
        </w:rPr>
      </w:pPr>
      <w:r>
        <w:rPr>
          <w:sz w:val="28"/>
          <w:szCs w:val="28"/>
        </w:rPr>
        <w:t>“Pine Haven has and continues to be proactive. We understand they’ve been isolating residents to their wings. They’ve certainly been closely monitoring anyone coming in or out. As the Chairman mentioned we continue to communicate with the state throughout our response,” said Jack Mabb, Director of Public Health.</w:t>
      </w:r>
    </w:p>
    <w:p w:rsidR="006433EE" w:rsidRDefault="006433EE" w:rsidP="00A46998">
      <w:pPr>
        <w:spacing w:line="276" w:lineRule="auto"/>
        <w:rPr>
          <w:sz w:val="28"/>
          <w:szCs w:val="28"/>
        </w:rPr>
      </w:pPr>
    </w:p>
    <w:p w:rsidR="00F347A8" w:rsidRPr="008F6615" w:rsidRDefault="00876D36" w:rsidP="00F440E0">
      <w:pPr>
        <w:spacing w:line="276" w:lineRule="auto"/>
        <w:jc w:val="center"/>
        <w:rPr>
          <w:rFonts w:ascii="Arial" w:hAnsi="Arial" w:cs="Arial"/>
          <w:szCs w:val="22"/>
        </w:rPr>
      </w:pPr>
      <w:r>
        <w:rPr>
          <w:sz w:val="28"/>
          <w:szCs w:val="28"/>
        </w:rPr>
        <w:t>--30--</w:t>
      </w:r>
      <w:r w:rsidR="00CB4C62">
        <w:rPr>
          <w:rFonts w:ascii="Arial" w:hAnsi="Arial" w:cs="Arial"/>
          <w:szCs w:val="22"/>
        </w:rPr>
        <w:t xml:space="preserve"> </w:t>
      </w:r>
    </w:p>
    <w:sectPr w:rsidR="00F347A8" w:rsidRPr="008F6615" w:rsidSect="00865A85">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302" w:left="1440" w:header="432"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E4" w:rsidRDefault="00DD2EE4">
      <w:r>
        <w:separator/>
      </w:r>
    </w:p>
  </w:endnote>
  <w:endnote w:type="continuationSeparator" w:id="0">
    <w:p w:rsidR="00DD2EE4" w:rsidRDefault="00DD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outhern">
    <w:altName w:val="Courier"/>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66" w:rsidRDefault="00D52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66" w:rsidRDefault="00D522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02" w:type="dxa"/>
      <w:tblLayout w:type="fixed"/>
      <w:tblLook w:val="0000" w:firstRow="0" w:lastRow="0" w:firstColumn="0" w:lastColumn="0" w:noHBand="0" w:noVBand="0"/>
    </w:tblPr>
    <w:tblGrid>
      <w:gridCol w:w="10800"/>
    </w:tblGrid>
    <w:tr w:rsidR="008C0801" w:rsidRPr="00373A2D" w:rsidTr="008F6615">
      <w:trPr>
        <w:cantSplit/>
        <w:trHeight w:val="363"/>
      </w:trPr>
      <w:tc>
        <w:tcPr>
          <w:tcW w:w="10800" w:type="dxa"/>
          <w:vAlign w:val="bottom"/>
        </w:tcPr>
        <w:p w:rsidR="008C0801" w:rsidRPr="00373A2D" w:rsidRDefault="00E55D33" w:rsidP="008F6615">
          <w:pPr>
            <w:pStyle w:val="Footer"/>
            <w:jc w:val="center"/>
            <w:rPr>
              <w:rFonts w:ascii="Trebuchet MS" w:hAnsi="Trebuchet MS" w:cs="Tahoma"/>
              <w:szCs w:val="24"/>
              <w:vertAlign w:val="superscript"/>
            </w:rPr>
          </w:pPr>
          <w:r>
            <w:rPr>
              <w:rFonts w:ascii="Trebuchet MS" w:hAnsi="Trebuchet MS" w:cs="Tahoma"/>
              <w:noProof/>
              <w:szCs w:val="24"/>
              <w:vertAlign w:val="superscript"/>
            </w:rPr>
            <mc:AlternateContent>
              <mc:Choice Requires="wps">
                <w:drawing>
                  <wp:anchor distT="4294967294" distB="4294967294" distL="114300" distR="114300" simplePos="0" relativeHeight="251658240" behindDoc="0" locked="0" layoutInCell="0" allowOverlap="1">
                    <wp:simplePos x="0" y="0"/>
                    <wp:positionH relativeFrom="margin">
                      <wp:posOffset>-514350</wp:posOffset>
                    </wp:positionH>
                    <wp:positionV relativeFrom="paragraph">
                      <wp:posOffset>-30481</wp:posOffset>
                    </wp:positionV>
                    <wp:extent cx="6840855" cy="0"/>
                    <wp:effectExtent l="0" t="0" r="1714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0.5pt,-2.4pt" to="498.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4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" o:allowincell="f">
                    <w10:wrap anchorx="margin"/>
                  </v:line>
                </w:pict>
              </mc:Fallback>
            </mc:AlternateContent>
          </w:r>
          <w:r w:rsidR="008C0801" w:rsidRPr="00373A2D">
            <w:rPr>
              <w:rFonts w:ascii="Trebuchet MS" w:hAnsi="Trebuchet MS" w:cs="Tahoma"/>
              <w:noProof/>
              <w:szCs w:val="24"/>
              <w:vertAlign w:val="superscript"/>
            </w:rPr>
            <w:t>Public Health Nursing</w:t>
          </w:r>
          <w:r w:rsidR="008C0801" w:rsidRPr="00373A2D">
            <w:rPr>
              <w:rFonts w:ascii="Trebuchet MS" w:hAnsi="Trebuchet MS" w:cs="Tahoma"/>
              <w:szCs w:val="24"/>
              <w:vertAlign w:val="superscript"/>
            </w:rPr>
            <w:t xml:space="preserve">     LHCSA      Environmental Health     Early Intervention &amp; Preschool Services     Maternal Child Health</w:t>
          </w:r>
        </w:p>
      </w:tc>
    </w:tr>
  </w:tbl>
  <w:p w:rsidR="008C0801" w:rsidRPr="00373A2D" w:rsidRDefault="008C0801">
    <w:pPr>
      <w:pStyle w:val="Footer"/>
      <w:rPr>
        <w:rFonts w:ascii="Trebuchet MS" w:hAnsi="Trebuchet MS" w:cs="Tahoma"/>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E4" w:rsidRDefault="00DD2EE4">
      <w:r>
        <w:separator/>
      </w:r>
    </w:p>
  </w:footnote>
  <w:footnote w:type="continuationSeparator" w:id="0">
    <w:p w:rsidR="00DD2EE4" w:rsidRDefault="00DD2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66" w:rsidRDefault="00D52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66" w:rsidRDefault="00D52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01" w:rsidRDefault="00E55D33" w:rsidP="001D5197">
    <w:pPr>
      <w:pStyle w:val="Header"/>
      <w:jc w:val="center"/>
      <w:rPr>
        <w:rFonts w:ascii="Trebuchet MS" w:hAnsi="Trebuchet MS" w:cs="Courier New"/>
        <w:w w:val="95"/>
        <w:sz w:val="48"/>
        <w:szCs w:val="48"/>
      </w:rPr>
    </w:pPr>
    <w:r>
      <w:rPr>
        <w:noProof/>
      </w:rPr>
      <mc:AlternateContent>
        <mc:Choice Requires="wps">
          <w:drawing>
            <wp:anchor distT="0" distB="0" distL="114300" distR="114300" simplePos="0" relativeHeight="251663360" behindDoc="0" locked="0" layoutInCell="1" allowOverlap="1">
              <wp:simplePos x="0" y="0"/>
              <wp:positionH relativeFrom="column">
                <wp:posOffset>-409575</wp:posOffset>
              </wp:positionH>
              <wp:positionV relativeFrom="paragraph">
                <wp:posOffset>-17145</wp:posOffset>
              </wp:positionV>
              <wp:extent cx="1304925" cy="1276350"/>
              <wp:effectExtent l="0" t="0" r="9525"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801" w:rsidRDefault="008C0801">
                          <w:r w:rsidRPr="00326D06">
                            <w:rPr>
                              <w:noProof/>
                            </w:rPr>
                            <w:drawing>
                              <wp:inline distT="0" distB="0" distL="0" distR="0">
                                <wp:extent cx="1076325" cy="1095375"/>
                                <wp:effectExtent l="19050" t="0" r="9525" b="0"/>
                                <wp:docPr id="2" name="Picture 1" descr="C:\Users\ckaiser\Downloads\health department (5).jpg"/>
                                <wp:cNvGraphicFramePr/>
                                <a:graphic xmlns:a="http://schemas.openxmlformats.org/drawingml/2006/main">
                                  <a:graphicData uri="http://schemas.openxmlformats.org/drawingml/2006/picture">
                                    <pic:pic xmlns:pic="http://schemas.openxmlformats.org/drawingml/2006/picture">
                                      <pic:nvPicPr>
                                        <pic:cNvPr id="0" name="Picture 1" descr="C:\Users\ckaiser\Downloads\health department (5).jpg"/>
                                        <pic:cNvPicPr>
                                          <a:picLocks noChangeAspect="1" noChangeArrowheads="1"/>
                                        </pic:cNvPicPr>
                                      </pic:nvPicPr>
                                      <pic:blipFill>
                                        <a:blip r:embed="rId1" cstate="print"/>
                                        <a:srcRect/>
                                        <a:stretch>
                                          <a:fillRect/>
                                        </a:stretch>
                                      </pic:blipFill>
                                      <pic:spPr bwMode="auto">
                                        <a:xfrm>
                                          <a:off x="0" y="0"/>
                                          <a:ext cx="1075711" cy="1094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2.25pt;margin-top:-1.35pt;width:102.7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" stroked="f">
              <v:textbox>
                <w:txbxContent>
                  <w:p w:rsidR="008C0801" w:rsidRDefault="008C0801">
                    <w:r w:rsidRPr="00326D06">
                      <w:rPr>
                        <w:noProof/>
                      </w:rPr>
                      <w:drawing>
                        <wp:inline distT="0" distB="0" distL="0" distR="0">
                          <wp:extent cx="1076325" cy="1095375"/>
                          <wp:effectExtent l="19050" t="0" r="9525" b="0"/>
                          <wp:docPr id="2" name="Picture 1" descr="C:\Users\ckaiser\Downloads\health department (5).jpg"/>
                          <wp:cNvGraphicFramePr/>
                          <a:graphic xmlns:a="http://schemas.openxmlformats.org/drawingml/2006/main">
                            <a:graphicData uri="http://schemas.openxmlformats.org/drawingml/2006/picture">
                              <pic:pic xmlns:pic="http://schemas.openxmlformats.org/drawingml/2006/picture">
                                <pic:nvPicPr>
                                  <pic:cNvPr id="0" name="Picture 1" descr="C:\Users\ckaiser\Downloads\health department (5).jpg"/>
                                  <pic:cNvPicPr>
                                    <a:picLocks noChangeAspect="1" noChangeArrowheads="1"/>
                                  </pic:cNvPicPr>
                                </pic:nvPicPr>
                                <pic:blipFill>
                                  <a:blip r:embed="rId1" cstate="print"/>
                                  <a:srcRect/>
                                  <a:stretch>
                                    <a:fillRect/>
                                  </a:stretch>
                                </pic:blipFill>
                                <pic:spPr bwMode="auto">
                                  <a:xfrm>
                                    <a:off x="0" y="0"/>
                                    <a:ext cx="1075711" cy="109475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4724400</wp:posOffset>
              </wp:positionH>
              <wp:positionV relativeFrom="paragraph">
                <wp:posOffset>158115</wp:posOffset>
              </wp:positionV>
              <wp:extent cx="1548765" cy="44196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801" w:rsidRPr="00865A85" w:rsidRDefault="008C0801" w:rsidP="00CC7EC8">
                          <w:pPr>
                            <w:jc w:val="right"/>
                            <w:rPr>
                              <w:rFonts w:ascii="Trebuchet MS" w:hAnsi="Trebuchet MS" w:cs="Courier New"/>
                              <w:sz w:val="20"/>
                            </w:rPr>
                          </w:pPr>
                          <w:r w:rsidRPr="00865A85">
                            <w:rPr>
                              <w:rFonts w:ascii="Trebuchet MS" w:hAnsi="Trebuchet MS" w:cs="Courier New"/>
                              <w:sz w:val="20"/>
                            </w:rPr>
                            <w:t>John J. Mabb, MA</w:t>
                          </w:r>
                        </w:p>
                        <w:p w:rsidR="008C0801" w:rsidRPr="00865A85" w:rsidRDefault="008C0801" w:rsidP="00CC7EC8">
                          <w:pPr>
                            <w:jc w:val="right"/>
                            <w:rPr>
                              <w:sz w:val="20"/>
                            </w:rPr>
                          </w:pPr>
                          <w:r w:rsidRPr="00865A85">
                            <w:rPr>
                              <w:rFonts w:ascii="Trebuchet MS" w:hAnsi="Trebuchet MS" w:cs="Courier New"/>
                              <w:sz w:val="20"/>
                            </w:rPr>
                            <w:t>Public Health</w:t>
                          </w:r>
                          <w:r w:rsidRPr="00865A85">
                            <w:rPr>
                              <w:rFonts w:ascii="Trebuchet MS" w:hAnsi="Trebuchet MS" w:cs="Courier New"/>
                              <w:b/>
                              <w:sz w:val="20"/>
                            </w:rPr>
                            <w:t xml:space="preserve"> </w:t>
                          </w:r>
                          <w:r w:rsidRPr="00865A85">
                            <w:rPr>
                              <w:rFonts w:ascii="Trebuchet MS" w:hAnsi="Trebuchet MS" w:cs="Courier New"/>
                              <w:sz w:val="20"/>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2pt;margin-top:12.45pt;width:121.95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" stroked="f">
              <v:textbox>
                <w:txbxContent>
                  <w:p w:rsidR="008C0801" w:rsidRPr="00865A85" w:rsidRDefault="008C0801" w:rsidP="00CC7EC8">
                    <w:pPr>
                      <w:jc w:val="right"/>
                      <w:rPr>
                        <w:rFonts w:ascii="Trebuchet MS" w:hAnsi="Trebuchet MS" w:cs="Courier New"/>
                        <w:sz w:val="20"/>
                      </w:rPr>
                    </w:pPr>
                    <w:r w:rsidRPr="00865A85">
                      <w:rPr>
                        <w:rFonts w:ascii="Trebuchet MS" w:hAnsi="Trebuchet MS" w:cs="Courier New"/>
                        <w:sz w:val="20"/>
                      </w:rPr>
                      <w:t>John J. Mabb, MA</w:t>
                    </w:r>
                  </w:p>
                  <w:p w:rsidR="008C0801" w:rsidRPr="00865A85" w:rsidRDefault="008C0801" w:rsidP="00CC7EC8">
                    <w:pPr>
                      <w:jc w:val="right"/>
                      <w:rPr>
                        <w:sz w:val="20"/>
                      </w:rPr>
                    </w:pPr>
                    <w:r w:rsidRPr="00865A85">
                      <w:rPr>
                        <w:rFonts w:ascii="Trebuchet MS" w:hAnsi="Trebuchet MS" w:cs="Courier New"/>
                        <w:sz w:val="20"/>
                      </w:rPr>
                      <w:t>Public Health</w:t>
                    </w:r>
                    <w:r w:rsidRPr="00865A85">
                      <w:rPr>
                        <w:rFonts w:ascii="Trebuchet MS" w:hAnsi="Trebuchet MS" w:cs="Courier New"/>
                        <w:b/>
                        <w:sz w:val="20"/>
                      </w:rPr>
                      <w:t xml:space="preserve"> </w:t>
                    </w:r>
                    <w:r w:rsidRPr="00865A85">
                      <w:rPr>
                        <w:rFonts w:ascii="Trebuchet MS" w:hAnsi="Trebuchet MS" w:cs="Courier New"/>
                        <w:sz w:val="20"/>
                      </w:rPr>
                      <w:t>Director</w:t>
                    </w:r>
                  </w:p>
                </w:txbxContent>
              </v:textbox>
            </v:shape>
          </w:pict>
        </mc:Fallback>
      </mc:AlternateContent>
    </w:r>
    <w:r w:rsidR="008C0801" w:rsidRPr="00E04563">
      <w:rPr>
        <w:rFonts w:ascii="Trebuchet MS" w:hAnsi="Trebuchet MS" w:cs="Courier New"/>
        <w:w w:val="95"/>
        <w:sz w:val="48"/>
        <w:szCs w:val="48"/>
      </w:rPr>
      <w:t>Columbia County</w:t>
    </w:r>
  </w:p>
  <w:p w:rsidR="008C0801" w:rsidRDefault="008C0801" w:rsidP="001D5197">
    <w:pPr>
      <w:pStyle w:val="Header"/>
      <w:jc w:val="center"/>
      <w:rPr>
        <w:rFonts w:ascii="Trebuchet MS" w:hAnsi="Trebuchet MS" w:cs="Courier New"/>
        <w:w w:val="95"/>
        <w:sz w:val="48"/>
        <w:szCs w:val="48"/>
      </w:rPr>
    </w:pPr>
    <w:r w:rsidRPr="00E04563">
      <w:rPr>
        <w:rFonts w:ascii="Trebuchet MS" w:hAnsi="Trebuchet MS" w:cs="Courier New"/>
        <w:w w:val="95"/>
        <w:sz w:val="48"/>
        <w:szCs w:val="48"/>
      </w:rPr>
      <w:t>Department of Health</w:t>
    </w:r>
  </w:p>
  <w:p w:rsidR="00865A85" w:rsidRPr="00865A85" w:rsidRDefault="008C0801" w:rsidP="001D5197">
    <w:pPr>
      <w:jc w:val="center"/>
      <w:rPr>
        <w:rFonts w:ascii="Trebuchet MS" w:hAnsi="Trebuchet MS" w:cs="Courier New"/>
        <w:b/>
        <w:w w:val="90"/>
        <w:sz w:val="22"/>
        <w:szCs w:val="22"/>
      </w:rPr>
    </w:pPr>
    <w:r w:rsidRPr="00865A85">
      <w:rPr>
        <w:rFonts w:ascii="Trebuchet MS" w:hAnsi="Trebuchet MS" w:cs="Courier New"/>
        <w:b/>
        <w:w w:val="90"/>
        <w:sz w:val="22"/>
        <w:szCs w:val="22"/>
      </w:rPr>
      <w:t>325 Columbia Street, Suite 100, Hudson,</w:t>
    </w:r>
    <w:r w:rsidRPr="00865A85">
      <w:rPr>
        <w:rFonts w:ascii="Trebuchet MS" w:hAnsi="Trebuchet MS" w:cs="Courier New"/>
        <w:b/>
        <w:w w:val="98"/>
        <w:sz w:val="22"/>
        <w:szCs w:val="22"/>
      </w:rPr>
      <w:t xml:space="preserve"> </w:t>
    </w:r>
    <w:r w:rsidRPr="00865A85">
      <w:rPr>
        <w:rFonts w:ascii="Trebuchet MS" w:hAnsi="Trebuchet MS" w:cs="Courier New"/>
        <w:b/>
        <w:w w:val="90"/>
        <w:sz w:val="22"/>
        <w:szCs w:val="22"/>
      </w:rPr>
      <w:t>NY 12534</w:t>
    </w:r>
  </w:p>
  <w:p w:rsidR="008C0801" w:rsidRPr="00865A85" w:rsidRDefault="00736A72" w:rsidP="001D5197">
    <w:pPr>
      <w:jc w:val="center"/>
      <w:rPr>
        <w:rFonts w:ascii="Trebuchet MS" w:hAnsi="Trebuchet MS" w:cs="Courier New"/>
        <w:b/>
        <w:w w:val="90"/>
        <w:sz w:val="22"/>
        <w:szCs w:val="22"/>
      </w:rPr>
    </w:pPr>
    <w:r w:rsidRPr="00865A85">
      <w:rPr>
        <w:rFonts w:ascii="Trebuchet MS" w:hAnsi="Trebuchet MS" w:cs="Courier New"/>
        <w:b/>
        <w:w w:val="90"/>
        <w:sz w:val="22"/>
        <w:szCs w:val="22"/>
      </w:rPr>
      <w:t xml:space="preserve"> </w:t>
    </w:r>
    <w:r w:rsidR="008C0801" w:rsidRPr="00865A85">
      <w:rPr>
        <w:rFonts w:ascii="Trebuchet MS" w:hAnsi="Trebuchet MS" w:cs="Courier New"/>
        <w:b/>
        <w:w w:val="90"/>
        <w:sz w:val="22"/>
        <w:szCs w:val="22"/>
      </w:rPr>
      <w:t>(5</w:t>
    </w:r>
    <w:r w:rsidR="000139A0">
      <w:rPr>
        <w:rFonts w:ascii="Trebuchet MS" w:hAnsi="Trebuchet MS" w:cs="Courier New"/>
        <w:b/>
        <w:w w:val="90"/>
        <w:sz w:val="22"/>
        <w:szCs w:val="22"/>
      </w:rPr>
      <w:t>18) 828-3358  Fax (518) 828-1200</w:t>
    </w:r>
  </w:p>
  <w:p w:rsidR="008C0801" w:rsidRPr="00865A85" w:rsidRDefault="008C0801" w:rsidP="001D5197">
    <w:pPr>
      <w:jc w:val="center"/>
      <w:rPr>
        <w:sz w:val="22"/>
        <w:szCs w:val="22"/>
      </w:rPr>
    </w:pPr>
    <w:r w:rsidRPr="00865A85">
      <w:rPr>
        <w:rFonts w:ascii="Trebuchet MS" w:hAnsi="Trebuchet MS" w:cs="Courier New"/>
        <w:b/>
        <w:w w:val="98"/>
        <w:sz w:val="22"/>
        <w:szCs w:val="22"/>
      </w:rPr>
      <w:t>www.columbiacountyny.com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9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2B82042"/>
    <w:multiLevelType w:val="hybridMultilevel"/>
    <w:tmpl w:val="981ACA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03342"/>
    <w:multiLevelType w:val="hybridMultilevel"/>
    <w:tmpl w:val="3CBEC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CD216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05"/>
    <w:rsid w:val="000139A0"/>
    <w:rsid w:val="0004083F"/>
    <w:rsid w:val="00047537"/>
    <w:rsid w:val="000612D6"/>
    <w:rsid w:val="000725DF"/>
    <w:rsid w:val="00091653"/>
    <w:rsid w:val="000C52B5"/>
    <w:rsid w:val="000D7775"/>
    <w:rsid w:val="000F484C"/>
    <w:rsid w:val="001422E8"/>
    <w:rsid w:val="001821A9"/>
    <w:rsid w:val="001B17D2"/>
    <w:rsid w:val="001D0F83"/>
    <w:rsid w:val="001D5197"/>
    <w:rsid w:val="00290456"/>
    <w:rsid w:val="002911CE"/>
    <w:rsid w:val="002F204E"/>
    <w:rsid w:val="002F5CDC"/>
    <w:rsid w:val="00323D5F"/>
    <w:rsid w:val="00326D06"/>
    <w:rsid w:val="00360D5E"/>
    <w:rsid w:val="00370E31"/>
    <w:rsid w:val="00373A2D"/>
    <w:rsid w:val="00374870"/>
    <w:rsid w:val="0037533E"/>
    <w:rsid w:val="00382982"/>
    <w:rsid w:val="0040410A"/>
    <w:rsid w:val="00417D1C"/>
    <w:rsid w:val="004510E0"/>
    <w:rsid w:val="004B5BBF"/>
    <w:rsid w:val="004C60CF"/>
    <w:rsid w:val="004E41EB"/>
    <w:rsid w:val="00504BA3"/>
    <w:rsid w:val="00523FB8"/>
    <w:rsid w:val="0054501E"/>
    <w:rsid w:val="005B134F"/>
    <w:rsid w:val="005D6881"/>
    <w:rsid w:val="00601181"/>
    <w:rsid w:val="0061427D"/>
    <w:rsid w:val="006433EE"/>
    <w:rsid w:val="00665FEE"/>
    <w:rsid w:val="006A3D78"/>
    <w:rsid w:val="006F2FAF"/>
    <w:rsid w:val="00720F37"/>
    <w:rsid w:val="007215D9"/>
    <w:rsid w:val="007332D6"/>
    <w:rsid w:val="00736A72"/>
    <w:rsid w:val="007628F9"/>
    <w:rsid w:val="00770888"/>
    <w:rsid w:val="007B228A"/>
    <w:rsid w:val="007D65F9"/>
    <w:rsid w:val="0080303A"/>
    <w:rsid w:val="0081764A"/>
    <w:rsid w:val="008217FF"/>
    <w:rsid w:val="00842224"/>
    <w:rsid w:val="00853A62"/>
    <w:rsid w:val="00865A85"/>
    <w:rsid w:val="00876D36"/>
    <w:rsid w:val="008806B2"/>
    <w:rsid w:val="008847E3"/>
    <w:rsid w:val="008C0801"/>
    <w:rsid w:val="008E6972"/>
    <w:rsid w:val="008F6615"/>
    <w:rsid w:val="009003BF"/>
    <w:rsid w:val="00915FA4"/>
    <w:rsid w:val="009368D4"/>
    <w:rsid w:val="00975F5B"/>
    <w:rsid w:val="0099471C"/>
    <w:rsid w:val="0099604B"/>
    <w:rsid w:val="009A023F"/>
    <w:rsid w:val="00A25D81"/>
    <w:rsid w:val="00A332B9"/>
    <w:rsid w:val="00A37EBF"/>
    <w:rsid w:val="00A46998"/>
    <w:rsid w:val="00A514E0"/>
    <w:rsid w:val="00A65875"/>
    <w:rsid w:val="00A7241A"/>
    <w:rsid w:val="00A762CD"/>
    <w:rsid w:val="00A85F72"/>
    <w:rsid w:val="00AB580B"/>
    <w:rsid w:val="00AC19BC"/>
    <w:rsid w:val="00AD6A52"/>
    <w:rsid w:val="00AE29D4"/>
    <w:rsid w:val="00B03F19"/>
    <w:rsid w:val="00B1123A"/>
    <w:rsid w:val="00B17293"/>
    <w:rsid w:val="00B46A01"/>
    <w:rsid w:val="00B823D8"/>
    <w:rsid w:val="00B868AB"/>
    <w:rsid w:val="00B9571A"/>
    <w:rsid w:val="00B97AEA"/>
    <w:rsid w:val="00BA303C"/>
    <w:rsid w:val="00BE0271"/>
    <w:rsid w:val="00BF00FD"/>
    <w:rsid w:val="00C340E9"/>
    <w:rsid w:val="00C725F9"/>
    <w:rsid w:val="00C77EB8"/>
    <w:rsid w:val="00CA7737"/>
    <w:rsid w:val="00CB4C62"/>
    <w:rsid w:val="00CC6453"/>
    <w:rsid w:val="00CC7AAE"/>
    <w:rsid w:val="00CC7EC8"/>
    <w:rsid w:val="00CE13F4"/>
    <w:rsid w:val="00CE586F"/>
    <w:rsid w:val="00D02E82"/>
    <w:rsid w:val="00D40AB7"/>
    <w:rsid w:val="00D52266"/>
    <w:rsid w:val="00D62A55"/>
    <w:rsid w:val="00D861CA"/>
    <w:rsid w:val="00DA24F3"/>
    <w:rsid w:val="00DD2EE4"/>
    <w:rsid w:val="00DF58C2"/>
    <w:rsid w:val="00DF5DE0"/>
    <w:rsid w:val="00E04563"/>
    <w:rsid w:val="00E0464E"/>
    <w:rsid w:val="00E45464"/>
    <w:rsid w:val="00E55D33"/>
    <w:rsid w:val="00E6228E"/>
    <w:rsid w:val="00EC0E98"/>
    <w:rsid w:val="00EC2233"/>
    <w:rsid w:val="00EC2B7D"/>
    <w:rsid w:val="00EF228D"/>
    <w:rsid w:val="00F347A8"/>
    <w:rsid w:val="00F40805"/>
    <w:rsid w:val="00F440E0"/>
    <w:rsid w:val="00F45688"/>
    <w:rsid w:val="00F57EB9"/>
    <w:rsid w:val="00F620C3"/>
    <w:rsid w:val="00F80819"/>
    <w:rsid w:val="00FA1ED6"/>
    <w:rsid w:val="00FA65F6"/>
    <w:rsid w:val="00FC6C05"/>
    <w:rsid w:val="00FE0108"/>
    <w:rsid w:val="00FE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37"/>
    <w:rPr>
      <w:sz w:val="24"/>
    </w:rPr>
  </w:style>
  <w:style w:type="paragraph" w:styleId="Heading1">
    <w:name w:val="heading 1"/>
    <w:basedOn w:val="Normal"/>
    <w:next w:val="Normal"/>
    <w:qFormat/>
    <w:rsid w:val="00CA7737"/>
    <w:pPr>
      <w:keepNext/>
      <w:jc w:val="center"/>
      <w:outlineLvl w:val="0"/>
    </w:pPr>
    <w:rPr>
      <w:b/>
    </w:rPr>
  </w:style>
  <w:style w:type="paragraph" w:styleId="Heading2">
    <w:name w:val="heading 2"/>
    <w:basedOn w:val="Normal"/>
    <w:next w:val="Normal"/>
    <w:qFormat/>
    <w:rsid w:val="00CA7737"/>
    <w:pPr>
      <w:keepNext/>
      <w:outlineLvl w:val="1"/>
    </w:pPr>
    <w:rPr>
      <w:rFonts w:ascii="Verdana" w:hAnsi="Verdan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7737"/>
    <w:pPr>
      <w:tabs>
        <w:tab w:val="center" w:pos="4320"/>
        <w:tab w:val="right" w:pos="8640"/>
      </w:tabs>
    </w:pPr>
  </w:style>
  <w:style w:type="paragraph" w:styleId="Footer">
    <w:name w:val="footer"/>
    <w:basedOn w:val="Normal"/>
    <w:rsid w:val="00CA7737"/>
    <w:pPr>
      <w:tabs>
        <w:tab w:val="center" w:pos="4320"/>
        <w:tab w:val="right" w:pos="8640"/>
      </w:tabs>
    </w:pPr>
  </w:style>
  <w:style w:type="paragraph" w:styleId="BlockText">
    <w:name w:val="Block Text"/>
    <w:basedOn w:val="Normal"/>
    <w:rsid w:val="00CA7737"/>
    <w:pPr>
      <w:ind w:left="720" w:right="720"/>
    </w:pPr>
  </w:style>
  <w:style w:type="paragraph" w:styleId="EnvelopeAddress">
    <w:name w:val="envelope address"/>
    <w:basedOn w:val="Normal"/>
    <w:rsid w:val="00CA7737"/>
    <w:pPr>
      <w:framePr w:w="7920" w:h="1980" w:hRule="exact" w:hSpace="180" w:wrap="auto" w:hAnchor="page" w:xAlign="center" w:yAlign="bottom"/>
      <w:ind w:left="2880"/>
    </w:pPr>
  </w:style>
  <w:style w:type="character" w:customStyle="1" w:styleId="HeaderChar">
    <w:name w:val="Header Char"/>
    <w:basedOn w:val="DefaultParagraphFont"/>
    <w:link w:val="Header"/>
    <w:rsid w:val="007B228A"/>
    <w:rPr>
      <w:sz w:val="24"/>
    </w:rPr>
  </w:style>
  <w:style w:type="character" w:styleId="PlaceholderText">
    <w:name w:val="Placeholder Text"/>
    <w:basedOn w:val="DefaultParagraphFont"/>
    <w:uiPriority w:val="99"/>
    <w:semiHidden/>
    <w:rsid w:val="007B228A"/>
    <w:rPr>
      <w:color w:val="808080"/>
    </w:rPr>
  </w:style>
  <w:style w:type="paragraph" w:styleId="BalloonText">
    <w:name w:val="Balloon Text"/>
    <w:basedOn w:val="Normal"/>
    <w:link w:val="BalloonTextChar"/>
    <w:uiPriority w:val="99"/>
    <w:semiHidden/>
    <w:unhideWhenUsed/>
    <w:rsid w:val="007B228A"/>
    <w:rPr>
      <w:rFonts w:ascii="Tahoma" w:hAnsi="Tahoma" w:cs="Tahoma"/>
      <w:sz w:val="16"/>
      <w:szCs w:val="16"/>
    </w:rPr>
  </w:style>
  <w:style w:type="character" w:customStyle="1" w:styleId="BalloonTextChar">
    <w:name w:val="Balloon Text Char"/>
    <w:basedOn w:val="DefaultParagraphFont"/>
    <w:link w:val="BalloonText"/>
    <w:uiPriority w:val="99"/>
    <w:semiHidden/>
    <w:rsid w:val="007B228A"/>
    <w:rPr>
      <w:rFonts w:ascii="Tahoma" w:hAnsi="Tahoma" w:cs="Tahoma"/>
      <w:sz w:val="16"/>
      <w:szCs w:val="16"/>
    </w:rPr>
  </w:style>
  <w:style w:type="paragraph" w:styleId="BodyText2">
    <w:name w:val="Body Text 2"/>
    <w:basedOn w:val="Normal"/>
    <w:link w:val="BodyText2Char"/>
    <w:rsid w:val="00F45688"/>
  </w:style>
  <w:style w:type="character" w:customStyle="1" w:styleId="BodyText2Char">
    <w:name w:val="Body Text 2 Char"/>
    <w:basedOn w:val="DefaultParagraphFont"/>
    <w:link w:val="BodyText2"/>
    <w:rsid w:val="00F45688"/>
    <w:rPr>
      <w:sz w:val="24"/>
    </w:rPr>
  </w:style>
  <w:style w:type="paragraph" w:styleId="BodyText3">
    <w:name w:val="Body Text 3"/>
    <w:basedOn w:val="Normal"/>
    <w:link w:val="BodyText3Char"/>
    <w:rsid w:val="00F45688"/>
    <w:pPr>
      <w:jc w:val="center"/>
    </w:pPr>
    <w:rPr>
      <w:rFonts w:ascii="Southern" w:hAnsi="Southern"/>
      <w:b/>
    </w:rPr>
  </w:style>
  <w:style w:type="character" w:customStyle="1" w:styleId="BodyText3Char">
    <w:name w:val="Body Text 3 Char"/>
    <w:basedOn w:val="DefaultParagraphFont"/>
    <w:link w:val="BodyText3"/>
    <w:rsid w:val="00F45688"/>
    <w:rPr>
      <w:rFonts w:ascii="Southern" w:hAnsi="Southern"/>
      <w:b/>
      <w:sz w:val="24"/>
    </w:rPr>
  </w:style>
  <w:style w:type="paragraph" w:styleId="ListParagraph">
    <w:name w:val="List Paragraph"/>
    <w:basedOn w:val="Normal"/>
    <w:uiPriority w:val="34"/>
    <w:qFormat/>
    <w:rsid w:val="00F45688"/>
    <w:pPr>
      <w:ind w:left="720"/>
      <w:contextualSpacing/>
    </w:pPr>
  </w:style>
  <w:style w:type="character" w:styleId="Hyperlink">
    <w:name w:val="Hyperlink"/>
    <w:basedOn w:val="DefaultParagraphFont"/>
    <w:uiPriority w:val="99"/>
    <w:unhideWhenUsed/>
    <w:rsid w:val="001D51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37"/>
    <w:rPr>
      <w:sz w:val="24"/>
    </w:rPr>
  </w:style>
  <w:style w:type="paragraph" w:styleId="Heading1">
    <w:name w:val="heading 1"/>
    <w:basedOn w:val="Normal"/>
    <w:next w:val="Normal"/>
    <w:qFormat/>
    <w:rsid w:val="00CA7737"/>
    <w:pPr>
      <w:keepNext/>
      <w:jc w:val="center"/>
      <w:outlineLvl w:val="0"/>
    </w:pPr>
    <w:rPr>
      <w:b/>
    </w:rPr>
  </w:style>
  <w:style w:type="paragraph" w:styleId="Heading2">
    <w:name w:val="heading 2"/>
    <w:basedOn w:val="Normal"/>
    <w:next w:val="Normal"/>
    <w:qFormat/>
    <w:rsid w:val="00CA7737"/>
    <w:pPr>
      <w:keepNext/>
      <w:outlineLvl w:val="1"/>
    </w:pPr>
    <w:rPr>
      <w:rFonts w:ascii="Verdana" w:hAnsi="Verdan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7737"/>
    <w:pPr>
      <w:tabs>
        <w:tab w:val="center" w:pos="4320"/>
        <w:tab w:val="right" w:pos="8640"/>
      </w:tabs>
    </w:pPr>
  </w:style>
  <w:style w:type="paragraph" w:styleId="Footer">
    <w:name w:val="footer"/>
    <w:basedOn w:val="Normal"/>
    <w:rsid w:val="00CA7737"/>
    <w:pPr>
      <w:tabs>
        <w:tab w:val="center" w:pos="4320"/>
        <w:tab w:val="right" w:pos="8640"/>
      </w:tabs>
    </w:pPr>
  </w:style>
  <w:style w:type="paragraph" w:styleId="BlockText">
    <w:name w:val="Block Text"/>
    <w:basedOn w:val="Normal"/>
    <w:rsid w:val="00CA7737"/>
    <w:pPr>
      <w:ind w:left="720" w:right="720"/>
    </w:pPr>
  </w:style>
  <w:style w:type="paragraph" w:styleId="EnvelopeAddress">
    <w:name w:val="envelope address"/>
    <w:basedOn w:val="Normal"/>
    <w:rsid w:val="00CA7737"/>
    <w:pPr>
      <w:framePr w:w="7920" w:h="1980" w:hRule="exact" w:hSpace="180" w:wrap="auto" w:hAnchor="page" w:xAlign="center" w:yAlign="bottom"/>
      <w:ind w:left="2880"/>
    </w:pPr>
  </w:style>
  <w:style w:type="character" w:customStyle="1" w:styleId="HeaderChar">
    <w:name w:val="Header Char"/>
    <w:basedOn w:val="DefaultParagraphFont"/>
    <w:link w:val="Header"/>
    <w:rsid w:val="007B228A"/>
    <w:rPr>
      <w:sz w:val="24"/>
    </w:rPr>
  </w:style>
  <w:style w:type="character" w:styleId="PlaceholderText">
    <w:name w:val="Placeholder Text"/>
    <w:basedOn w:val="DefaultParagraphFont"/>
    <w:uiPriority w:val="99"/>
    <w:semiHidden/>
    <w:rsid w:val="007B228A"/>
    <w:rPr>
      <w:color w:val="808080"/>
    </w:rPr>
  </w:style>
  <w:style w:type="paragraph" w:styleId="BalloonText">
    <w:name w:val="Balloon Text"/>
    <w:basedOn w:val="Normal"/>
    <w:link w:val="BalloonTextChar"/>
    <w:uiPriority w:val="99"/>
    <w:semiHidden/>
    <w:unhideWhenUsed/>
    <w:rsid w:val="007B228A"/>
    <w:rPr>
      <w:rFonts w:ascii="Tahoma" w:hAnsi="Tahoma" w:cs="Tahoma"/>
      <w:sz w:val="16"/>
      <w:szCs w:val="16"/>
    </w:rPr>
  </w:style>
  <w:style w:type="character" w:customStyle="1" w:styleId="BalloonTextChar">
    <w:name w:val="Balloon Text Char"/>
    <w:basedOn w:val="DefaultParagraphFont"/>
    <w:link w:val="BalloonText"/>
    <w:uiPriority w:val="99"/>
    <w:semiHidden/>
    <w:rsid w:val="007B228A"/>
    <w:rPr>
      <w:rFonts w:ascii="Tahoma" w:hAnsi="Tahoma" w:cs="Tahoma"/>
      <w:sz w:val="16"/>
      <w:szCs w:val="16"/>
    </w:rPr>
  </w:style>
  <w:style w:type="paragraph" w:styleId="BodyText2">
    <w:name w:val="Body Text 2"/>
    <w:basedOn w:val="Normal"/>
    <w:link w:val="BodyText2Char"/>
    <w:rsid w:val="00F45688"/>
  </w:style>
  <w:style w:type="character" w:customStyle="1" w:styleId="BodyText2Char">
    <w:name w:val="Body Text 2 Char"/>
    <w:basedOn w:val="DefaultParagraphFont"/>
    <w:link w:val="BodyText2"/>
    <w:rsid w:val="00F45688"/>
    <w:rPr>
      <w:sz w:val="24"/>
    </w:rPr>
  </w:style>
  <w:style w:type="paragraph" w:styleId="BodyText3">
    <w:name w:val="Body Text 3"/>
    <w:basedOn w:val="Normal"/>
    <w:link w:val="BodyText3Char"/>
    <w:rsid w:val="00F45688"/>
    <w:pPr>
      <w:jc w:val="center"/>
    </w:pPr>
    <w:rPr>
      <w:rFonts w:ascii="Southern" w:hAnsi="Southern"/>
      <w:b/>
    </w:rPr>
  </w:style>
  <w:style w:type="character" w:customStyle="1" w:styleId="BodyText3Char">
    <w:name w:val="Body Text 3 Char"/>
    <w:basedOn w:val="DefaultParagraphFont"/>
    <w:link w:val="BodyText3"/>
    <w:rsid w:val="00F45688"/>
    <w:rPr>
      <w:rFonts w:ascii="Southern" w:hAnsi="Southern"/>
      <w:b/>
      <w:sz w:val="24"/>
    </w:rPr>
  </w:style>
  <w:style w:type="paragraph" w:styleId="ListParagraph">
    <w:name w:val="List Paragraph"/>
    <w:basedOn w:val="Normal"/>
    <w:uiPriority w:val="34"/>
    <w:qFormat/>
    <w:rsid w:val="00F45688"/>
    <w:pPr>
      <w:ind w:left="720"/>
      <w:contextualSpacing/>
    </w:pPr>
  </w:style>
  <w:style w:type="character" w:styleId="Hyperlink">
    <w:name w:val="Hyperlink"/>
    <w:basedOn w:val="DefaultParagraphFont"/>
    <w:uiPriority w:val="99"/>
    <w:unhideWhenUsed/>
    <w:rsid w:val="001D5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cgahan\Downloads\Letterhead%20%20-%20Public%20Health%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31C70-5C84-482F-8CCC-58EF1417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Public Health 2018</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vt:lpstr>
    </vt:vector>
  </TitlesOfParts>
  <Company>Columbia County</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vmcgahan</dc:creator>
  <cp:lastModifiedBy>Kelly Baccaro</cp:lastModifiedBy>
  <cp:revision>2</cp:revision>
  <cp:lastPrinted>2020-03-27T13:28:00Z</cp:lastPrinted>
  <dcterms:created xsi:type="dcterms:W3CDTF">2020-03-27T16:36:00Z</dcterms:created>
  <dcterms:modified xsi:type="dcterms:W3CDTF">2020-03-27T16:36:00Z</dcterms:modified>
</cp:coreProperties>
</file>